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2" text:style-name="Internet_20_link" text:visited-style-name="Visited_20_Internet_20_Link">
              <text:span text:style-name="ListLabel_20_28">
                <text:span text:style-name="T8">1 wijziging bijdrage huishoudelijke 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2"/>
        wijziging bijdrage huishoudelijke hulp
        <text:bookmark-end text:name="1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bijdrage huishoudelijke hulp.pdf
              <text:span text:style-name="T3"/>
            </text:p>
            <text:p text:style-name="P7"/>
          </table:table-cell>
          <table:table-cell table:style-name="Table4.A2" office:value-type="string">
            <text:p text:style-name="P8">19-10-2018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ijziging-bijdrage-huishoudelijke-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PvdA ex art 41 Wmo-tarieventarieven Wmo-voorzieningen, zoals huishoudelijke hulp.pdf
              <text:span text:style-name="T3"/>
            </text:p>
            <text:p text:style-name="P7"/>
          </table:table-cell>
          <table:table-cell table:style-name="Table4.A2" office:value-type="string">
            <text:p text:style-name="P8">19-10-2018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PvdA-ex-art-41-Wmo-tarieventarieven-Wmo-voorzieningen-zoals-huishoudelijke-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01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