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8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28-09-2022, verslag gemeenteraad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278,57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8-09-2022-verslag-gemeenteraad-16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68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