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4/03-april/16:30/Besluitenlijst-raad-3-april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